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6F5" w:rsidRPr="00F277A5" w:rsidRDefault="006D36F5" w:rsidP="00A6310D">
      <w:pPr>
        <w:pStyle w:val="NormalnyWeb"/>
        <w:jc w:val="both"/>
        <w:rPr>
          <w:rFonts w:ascii="Calibri" w:hAnsi="Calibri"/>
          <w:color w:val="000000"/>
          <w:sz w:val="20"/>
          <w:szCs w:val="20"/>
          <w:lang w:val="pl-PL"/>
        </w:rPr>
      </w:pPr>
    </w:p>
    <w:p w:rsidR="006D36F5" w:rsidRPr="009E637E" w:rsidRDefault="006D36F5" w:rsidP="00A6310D">
      <w:pPr>
        <w:jc w:val="right"/>
        <w:rPr>
          <w:sz w:val="20"/>
          <w:szCs w:val="20"/>
          <w:lang w:val="pl-PL"/>
        </w:rPr>
      </w:pPr>
      <w:r w:rsidRPr="009E637E">
        <w:rPr>
          <w:color w:val="000000"/>
          <w:sz w:val="20"/>
          <w:szCs w:val="20"/>
          <w:lang w:val="pl-PL"/>
        </w:rPr>
        <w:t xml:space="preserve">Warszawa, </w:t>
      </w:r>
      <w:r w:rsidR="004E28FB">
        <w:rPr>
          <w:color w:val="000000"/>
          <w:sz w:val="20"/>
          <w:szCs w:val="20"/>
          <w:lang w:val="pl-PL"/>
        </w:rPr>
        <w:t>2</w:t>
      </w:r>
      <w:r w:rsidR="00615A3B">
        <w:rPr>
          <w:color w:val="000000"/>
          <w:sz w:val="20"/>
          <w:szCs w:val="20"/>
          <w:lang w:val="pl-PL"/>
        </w:rPr>
        <w:t xml:space="preserve"> </w:t>
      </w:r>
      <w:r w:rsidR="004E28FB">
        <w:rPr>
          <w:color w:val="000000"/>
          <w:sz w:val="20"/>
          <w:szCs w:val="20"/>
          <w:lang w:val="pl-PL"/>
        </w:rPr>
        <w:t>marca</w:t>
      </w:r>
      <w:r w:rsidR="00BC0031" w:rsidRPr="009E637E">
        <w:rPr>
          <w:color w:val="000000"/>
          <w:sz w:val="20"/>
          <w:szCs w:val="20"/>
          <w:lang w:val="pl-PL"/>
        </w:rPr>
        <w:t xml:space="preserve"> 201</w:t>
      </w:r>
      <w:r w:rsidR="00E72FE4">
        <w:rPr>
          <w:color w:val="000000"/>
          <w:sz w:val="20"/>
          <w:szCs w:val="20"/>
          <w:lang w:val="pl-PL"/>
        </w:rPr>
        <w:t>6</w:t>
      </w:r>
      <w:r w:rsidRPr="009E637E">
        <w:rPr>
          <w:color w:val="000000"/>
          <w:sz w:val="20"/>
          <w:szCs w:val="20"/>
          <w:lang w:val="pl-PL"/>
        </w:rPr>
        <w:t xml:space="preserve"> r.</w:t>
      </w:r>
    </w:p>
    <w:p w:rsidR="00615A3B" w:rsidRPr="00A179CF" w:rsidRDefault="00615A3B" w:rsidP="00615A3B">
      <w:pPr>
        <w:spacing w:after="0" w:line="240" w:lineRule="auto"/>
        <w:jc w:val="center"/>
        <w:rPr>
          <w:b/>
          <w:sz w:val="20"/>
          <w:szCs w:val="20"/>
        </w:rPr>
      </w:pPr>
      <w:r w:rsidRPr="00A179CF">
        <w:rPr>
          <w:b/>
          <w:sz w:val="20"/>
          <w:szCs w:val="20"/>
        </w:rPr>
        <w:t>Przełom w diagnostyce niewydolności serca</w:t>
      </w:r>
    </w:p>
    <w:p w:rsidR="00615A3B" w:rsidRPr="00A179CF" w:rsidRDefault="00615A3B" w:rsidP="00615A3B">
      <w:pPr>
        <w:spacing w:after="0" w:line="240" w:lineRule="auto"/>
        <w:jc w:val="both"/>
        <w:rPr>
          <w:b/>
          <w:sz w:val="20"/>
          <w:szCs w:val="20"/>
        </w:rPr>
      </w:pPr>
    </w:p>
    <w:p w:rsidR="00615A3B" w:rsidRPr="00A179CF" w:rsidRDefault="00615A3B" w:rsidP="00615A3B">
      <w:pPr>
        <w:spacing w:after="0" w:line="240" w:lineRule="auto"/>
        <w:jc w:val="both"/>
        <w:rPr>
          <w:b/>
          <w:sz w:val="20"/>
          <w:szCs w:val="20"/>
        </w:rPr>
      </w:pPr>
      <w:r w:rsidRPr="00A179CF">
        <w:rPr>
          <w:b/>
          <w:sz w:val="20"/>
          <w:szCs w:val="20"/>
        </w:rPr>
        <w:t xml:space="preserve">Są nieinwazyjne, umożliwiają diagnozę we wczesnym stadium choroby. Biomarkery odgrywają bardzo ważną rolę w wykrywaniu niewydolności serca. W naszym kraju prowadzone są badania nad ich zastosowaniem w diagnostyce kardiomiopatii rozstrzeniowej i nadciśnienia tętniczego. Kieruje nimi dr Agata Bielecka-Dąbrowa, laureatka programu L’Oréal Polska </w:t>
      </w:r>
      <w:r w:rsidRPr="00615A3B">
        <w:rPr>
          <w:b/>
          <w:i/>
          <w:sz w:val="20"/>
          <w:szCs w:val="20"/>
        </w:rPr>
        <w:t>Dla Kobiet i Nauki</w:t>
      </w:r>
      <w:r w:rsidRPr="00A179CF">
        <w:rPr>
          <w:b/>
          <w:sz w:val="20"/>
          <w:szCs w:val="20"/>
        </w:rPr>
        <w:t>.</w:t>
      </w:r>
    </w:p>
    <w:p w:rsidR="00615A3B" w:rsidRPr="00A179CF" w:rsidRDefault="00615A3B" w:rsidP="00615A3B">
      <w:pPr>
        <w:spacing w:after="0" w:line="240" w:lineRule="auto"/>
        <w:jc w:val="both"/>
        <w:rPr>
          <w:b/>
          <w:sz w:val="20"/>
          <w:szCs w:val="20"/>
        </w:rPr>
      </w:pPr>
      <w:bookmarkStart w:id="0" w:name="_GoBack"/>
      <w:bookmarkEnd w:id="0"/>
    </w:p>
    <w:p w:rsidR="00615A3B" w:rsidRPr="00A179CF" w:rsidRDefault="00615A3B" w:rsidP="00615A3B">
      <w:pPr>
        <w:jc w:val="both"/>
        <w:rPr>
          <w:b/>
          <w:sz w:val="20"/>
          <w:szCs w:val="20"/>
        </w:rPr>
      </w:pPr>
      <w:r w:rsidRPr="00A179CF">
        <w:rPr>
          <w:b/>
          <w:sz w:val="20"/>
          <w:szCs w:val="20"/>
        </w:rPr>
        <w:t>Pogarszające się statystyki</w:t>
      </w:r>
    </w:p>
    <w:p w:rsidR="00615A3B" w:rsidRPr="00A179CF" w:rsidRDefault="00615A3B" w:rsidP="00615A3B">
      <w:pPr>
        <w:jc w:val="both"/>
        <w:rPr>
          <w:sz w:val="20"/>
          <w:szCs w:val="20"/>
        </w:rPr>
      </w:pPr>
      <w:r w:rsidRPr="00A179CF">
        <w:rPr>
          <w:sz w:val="20"/>
          <w:szCs w:val="20"/>
        </w:rPr>
        <w:t>Niewydolność serca to zespół objawów, które są spowodowane uszkodzeniem mięśnia sercowego</w:t>
      </w:r>
      <w:r>
        <w:rPr>
          <w:sz w:val="20"/>
          <w:szCs w:val="20"/>
        </w:rPr>
        <w:t>.</w:t>
      </w:r>
      <w:r w:rsidRPr="00A179CF">
        <w:rPr>
          <w:sz w:val="20"/>
          <w:szCs w:val="20"/>
        </w:rPr>
        <w:t xml:space="preserve"> </w:t>
      </w:r>
      <w:r>
        <w:rPr>
          <w:sz w:val="20"/>
          <w:szCs w:val="20"/>
        </w:rPr>
        <w:t xml:space="preserve">Schorzenie </w:t>
      </w:r>
      <w:r w:rsidRPr="00A179CF">
        <w:rPr>
          <w:sz w:val="20"/>
          <w:szCs w:val="20"/>
        </w:rPr>
        <w:t>cechuje się dużą śmie</w:t>
      </w:r>
      <w:r>
        <w:rPr>
          <w:sz w:val="20"/>
          <w:szCs w:val="20"/>
        </w:rPr>
        <w:t xml:space="preserve">rtelnością, znacznie większą niż w przypadku </w:t>
      </w:r>
      <w:r w:rsidRPr="00A179CF">
        <w:rPr>
          <w:sz w:val="20"/>
          <w:szCs w:val="20"/>
        </w:rPr>
        <w:t xml:space="preserve">wielu nowotworów np. raka piersi, czy raka prostaty. Zmagają się z nim głównie osoby po 65. roku życia. Szacuje się, że w Polsce problem ten dotyczy ok. miliona osób. Blisko połowa z nich umiera w ciągu 4 lat od momentu otrzymania diagnozy. Liczbę hospitalizacji z powodu niewydolności serca szacuje się w Polsce na 100 000 rocznie, a koszty leczenia szpitalnego przekraczają 70% całości kosztów związanych z leczeniem schorzenia. Prognozy dotyczące liczby zachorowań również nie napawają optymizmem. Tylko w ciągu najbliższych dwudziestu lat może przybyć ok. 250 tys. chorych. </w:t>
      </w:r>
    </w:p>
    <w:p w:rsidR="00615A3B" w:rsidRPr="00A179CF" w:rsidRDefault="00615A3B" w:rsidP="00615A3B">
      <w:pPr>
        <w:jc w:val="both"/>
        <w:rPr>
          <w:sz w:val="20"/>
          <w:szCs w:val="20"/>
        </w:rPr>
      </w:pPr>
      <w:r w:rsidRPr="00A179CF">
        <w:rPr>
          <w:sz w:val="20"/>
          <w:szCs w:val="20"/>
        </w:rPr>
        <w:t xml:space="preserve">W ogromnym stopniu na niewydolność serca narażone są osoby cierpiące na nadciśnienie tętnicze </w:t>
      </w:r>
      <w:r>
        <w:rPr>
          <w:sz w:val="20"/>
          <w:szCs w:val="20"/>
        </w:rPr>
        <w:br/>
      </w:r>
      <w:r w:rsidRPr="00A179CF">
        <w:rPr>
          <w:sz w:val="20"/>
          <w:szCs w:val="20"/>
        </w:rPr>
        <w:t xml:space="preserve">i kardiomiopatię rozstrzeniową. Problem nadciśnienia tętniczego dotyczy 10 mln dorosłych Polaków </w:t>
      </w:r>
      <w:r>
        <w:rPr>
          <w:sz w:val="20"/>
          <w:szCs w:val="20"/>
        </w:rPr>
        <w:br/>
      </w:r>
      <w:r w:rsidRPr="00A179CF">
        <w:rPr>
          <w:sz w:val="20"/>
          <w:szCs w:val="20"/>
        </w:rPr>
        <w:t>i spowodowany może być czynnikami genetycznymi, środowiskowymi i psychologicznymi. Duży wpływ ma także szeroko pojęty, niewłaściwy styl życia, czyli brak ćwiczeń fizycznych, nadużywanie alkoholu czy nadmierne spożycie soli.</w:t>
      </w:r>
    </w:p>
    <w:p w:rsidR="00615A3B" w:rsidRPr="00A179CF" w:rsidRDefault="00615A3B" w:rsidP="00615A3B">
      <w:pPr>
        <w:jc w:val="both"/>
        <w:rPr>
          <w:b/>
          <w:sz w:val="20"/>
          <w:szCs w:val="20"/>
        </w:rPr>
      </w:pPr>
      <w:r w:rsidRPr="00A179CF">
        <w:rPr>
          <w:b/>
          <w:sz w:val="20"/>
          <w:szCs w:val="20"/>
        </w:rPr>
        <w:t xml:space="preserve">Pionierskie badania </w:t>
      </w:r>
    </w:p>
    <w:p w:rsidR="00615A3B" w:rsidRPr="00A179CF" w:rsidRDefault="00615A3B" w:rsidP="00615A3B">
      <w:pPr>
        <w:jc w:val="both"/>
        <w:rPr>
          <w:sz w:val="20"/>
          <w:szCs w:val="20"/>
        </w:rPr>
      </w:pPr>
      <w:r w:rsidRPr="00A179CF">
        <w:rPr>
          <w:sz w:val="20"/>
          <w:szCs w:val="20"/>
        </w:rPr>
        <w:t xml:space="preserve">W Polsce prowadzone są badania poświęcone diagnostyce niewydolności serca u pacjentów ze stwierdzoną kardiomiopatią rozstrzeniową i nadciśnieniem tętniczym. Na Wydziale Wojskowo-Lekarskim, w Zakładzie Nadciśnienia Tętniczego Uniwersytetu Medycznego w Łodzi, prowadzi je dr Agata Bielecka-Dąbrowa. Laureatka ostatniej edycji programu stypendialnego </w:t>
      </w:r>
      <w:r w:rsidRPr="009753D3">
        <w:rPr>
          <w:sz w:val="20"/>
          <w:szCs w:val="20"/>
        </w:rPr>
        <w:t>L’Oréal</w:t>
      </w:r>
      <w:r w:rsidRPr="00A179CF">
        <w:rPr>
          <w:sz w:val="20"/>
          <w:szCs w:val="20"/>
        </w:rPr>
        <w:t xml:space="preserve"> Polska </w:t>
      </w:r>
      <w:r w:rsidRPr="00615A3B">
        <w:rPr>
          <w:i/>
          <w:sz w:val="20"/>
          <w:szCs w:val="20"/>
        </w:rPr>
        <w:t>Dla Kobiet i Nauki</w:t>
      </w:r>
      <w:r w:rsidRPr="00A179CF">
        <w:rPr>
          <w:sz w:val="20"/>
          <w:szCs w:val="20"/>
        </w:rPr>
        <w:t xml:space="preserve"> wspólnie z zespołem naukowym opisuje rolę biomarkerów i echokardiograficznych wskaźników dysfunkcji mięśnia sercowego w diagnostyce niewydolności serca. Projekt ten wydaje się pionierski w skali świata, ponieważ do tej pory nie powstała publikacja, która we wspomnianym kontekście opracowywałaby niedrogi i prosty panel diagnostyczny.</w:t>
      </w:r>
    </w:p>
    <w:p w:rsidR="00615A3B" w:rsidRPr="00A179CF" w:rsidRDefault="00615A3B" w:rsidP="00615A3B">
      <w:pPr>
        <w:jc w:val="both"/>
        <w:rPr>
          <w:b/>
          <w:sz w:val="20"/>
          <w:szCs w:val="20"/>
        </w:rPr>
      </w:pPr>
      <w:r w:rsidRPr="00A179CF">
        <w:rPr>
          <w:b/>
          <w:sz w:val="20"/>
          <w:szCs w:val="20"/>
        </w:rPr>
        <w:t>Nadzieja dla pacjentów i lekarzy</w:t>
      </w:r>
    </w:p>
    <w:p w:rsidR="00615A3B" w:rsidRPr="00A179CF" w:rsidRDefault="00615A3B" w:rsidP="00615A3B">
      <w:pPr>
        <w:jc w:val="both"/>
        <w:rPr>
          <w:sz w:val="20"/>
          <w:szCs w:val="20"/>
        </w:rPr>
      </w:pPr>
      <w:r w:rsidRPr="00A179CF">
        <w:rPr>
          <w:sz w:val="20"/>
          <w:szCs w:val="20"/>
        </w:rPr>
        <w:t xml:space="preserve">Biomarkery to czynniki molekularne, genetyczne lub biochemiczne. Samo badanie z ich wykorzystaniem jest stosunkowo proste i polega na pobraniu od pacjenta małej próbki krwi, w której następnie oznaczone zostaje stężenie biomarkerów. Enzymy te stanowią nieocenioną pomoc we wczesnej diagnostyce niewydolności serca, co pozwala przewidzieć rokowania, wybranie optymalnej terapii i wskazanie czy nie ma powikłań ze strony innych narządów. </w:t>
      </w:r>
    </w:p>
    <w:p w:rsidR="00615A3B" w:rsidRPr="00A179CF" w:rsidRDefault="00615A3B" w:rsidP="00615A3B">
      <w:pPr>
        <w:jc w:val="both"/>
        <w:rPr>
          <w:sz w:val="20"/>
          <w:szCs w:val="20"/>
        </w:rPr>
      </w:pPr>
      <w:r w:rsidRPr="00A179CF">
        <w:rPr>
          <w:i/>
          <w:sz w:val="20"/>
          <w:szCs w:val="20"/>
        </w:rPr>
        <w:t>Dzięki opracowywanym panelom biomarkerów będzie można ustalić kto wymaga re</w:t>
      </w:r>
      <w:r>
        <w:rPr>
          <w:i/>
          <w:sz w:val="20"/>
          <w:szCs w:val="20"/>
        </w:rPr>
        <w:t>gularnego nadzoru klinicznego i</w:t>
      </w:r>
      <w:r w:rsidRPr="00A179CF">
        <w:rPr>
          <w:i/>
          <w:sz w:val="20"/>
          <w:szCs w:val="20"/>
        </w:rPr>
        <w:t xml:space="preserve"> interwencji terapeutycznej. Ponadto możliwe będzie – u pacjentów, u których występują już symptomy – rozróżnienie dolegliwości o agresywnym i łagodniejszym przebiegu, co pozwoli dostosować terapię, </w:t>
      </w:r>
      <w:r w:rsidRPr="00A179CF">
        <w:rPr>
          <w:i/>
          <w:sz w:val="20"/>
          <w:szCs w:val="20"/>
        </w:rPr>
        <w:lastRenderedPageBreak/>
        <w:t xml:space="preserve">zwiększyć skuteczność leczenia i zmniejszyć ryzyko wystąpienia działań niepożądanych </w:t>
      </w:r>
      <w:r w:rsidRPr="00A179CF">
        <w:rPr>
          <w:sz w:val="20"/>
          <w:szCs w:val="20"/>
        </w:rPr>
        <w:t xml:space="preserve">– wyjaśnia dr Agata Bielecka-Dąbrowa. </w:t>
      </w:r>
    </w:p>
    <w:p w:rsidR="00615A3B" w:rsidRPr="00615A3B" w:rsidRDefault="00615A3B" w:rsidP="00615A3B">
      <w:pPr>
        <w:jc w:val="both"/>
        <w:rPr>
          <w:i/>
          <w:sz w:val="20"/>
          <w:szCs w:val="20"/>
        </w:rPr>
      </w:pPr>
      <w:r w:rsidRPr="00A179CF">
        <w:rPr>
          <w:sz w:val="20"/>
          <w:szCs w:val="20"/>
        </w:rPr>
        <w:t xml:space="preserve">Dodatkowo badania mogą stanowić duże wsparcie dla lekarzy specjalistów. </w:t>
      </w:r>
      <w:r w:rsidRPr="00A179CF">
        <w:rPr>
          <w:i/>
          <w:sz w:val="20"/>
          <w:szCs w:val="20"/>
        </w:rPr>
        <w:t xml:space="preserve">Zastosowane w ocenie pacjentów </w:t>
      </w:r>
      <w:r>
        <w:rPr>
          <w:i/>
          <w:sz w:val="20"/>
          <w:szCs w:val="20"/>
        </w:rPr>
        <w:br/>
      </w:r>
      <w:r w:rsidRPr="00A179CF">
        <w:rPr>
          <w:i/>
          <w:sz w:val="20"/>
          <w:szCs w:val="20"/>
        </w:rPr>
        <w:t xml:space="preserve">z kardiomiopatią rozstrzeniową biomarkery różnią się właściwościami, dlatego mogą zaoferować lekarzom komplementarną informację prognostyczną i pomóc we właściwym określeniu ryzyka w tej grupie chorych </w:t>
      </w:r>
      <w:r w:rsidRPr="00A179CF">
        <w:rPr>
          <w:sz w:val="20"/>
          <w:szCs w:val="20"/>
        </w:rPr>
        <w:t>– dodaje dr Bielecka-Dąbrowa.</w:t>
      </w:r>
    </w:p>
    <w:p w:rsidR="00615A3B" w:rsidRPr="00A179CF" w:rsidRDefault="00615A3B" w:rsidP="00615A3B">
      <w:pPr>
        <w:jc w:val="both"/>
        <w:rPr>
          <w:sz w:val="20"/>
          <w:szCs w:val="20"/>
        </w:rPr>
      </w:pPr>
      <w:r w:rsidRPr="00A179CF">
        <w:rPr>
          <w:sz w:val="20"/>
          <w:szCs w:val="20"/>
        </w:rPr>
        <w:t>Badania prowadzone przez dr Agatę Bielecką-Dąbrowę stanowią więc nadzieję zarówno dla tysięcy osób zmagających się z niewydolnością serca jak i lekarzy, którzy obecnie z dużym niepokojem obserwują statystyki dotyczące choroby.</w:t>
      </w:r>
    </w:p>
    <w:p w:rsidR="00615A3B" w:rsidRPr="00A179CF" w:rsidRDefault="00615A3B" w:rsidP="00615A3B">
      <w:pPr>
        <w:jc w:val="both"/>
        <w:rPr>
          <w:b/>
          <w:i/>
          <w:color w:val="000000"/>
          <w:sz w:val="20"/>
          <w:szCs w:val="20"/>
        </w:rPr>
      </w:pPr>
      <w:r w:rsidRPr="00A179CF">
        <w:rPr>
          <w:b/>
          <w:i/>
          <w:color w:val="000000"/>
          <w:sz w:val="20"/>
          <w:szCs w:val="20"/>
        </w:rPr>
        <w:t>O programie L’Oréal Polska Dla Kobiet i Nauki</w:t>
      </w:r>
    </w:p>
    <w:p w:rsidR="00615A3B" w:rsidRPr="00A179CF" w:rsidRDefault="00615A3B" w:rsidP="00615A3B">
      <w:pPr>
        <w:jc w:val="both"/>
        <w:rPr>
          <w:i/>
          <w:color w:val="000000"/>
          <w:sz w:val="20"/>
          <w:szCs w:val="20"/>
        </w:rPr>
      </w:pPr>
      <w:r w:rsidRPr="00A179CF">
        <w:rPr>
          <w:i/>
          <w:color w:val="000000"/>
          <w:sz w:val="20"/>
          <w:szCs w:val="20"/>
        </w:rPr>
        <w:t>Celem programu jest udzielenie wsparcia finansowego i promowanie osiągnięć naukowych utalentowanych kobiet – naukowców i zachęcanie ich do kontynuacji prac zmierzających do rozwoju nauki. Każdego roku w programie stypendialnym Dla Kobiet i Nauki, organizowanym we współpracy między L’Oréal Polska, Polskim Komitetem ds. UNESCO i Ministerstwem Nauki i Szkolnictwa Wyższego, 5 wyjątkowych kobiet zostaje nagrodzonych r</w:t>
      </w:r>
      <w:r>
        <w:rPr>
          <w:i/>
          <w:color w:val="000000"/>
          <w:sz w:val="20"/>
          <w:szCs w:val="20"/>
        </w:rPr>
        <w:t xml:space="preserve">ocznymi stypendiami naukowymi: </w:t>
      </w:r>
      <w:r w:rsidRPr="00A179CF">
        <w:rPr>
          <w:i/>
          <w:color w:val="000000"/>
          <w:sz w:val="20"/>
          <w:szCs w:val="20"/>
        </w:rPr>
        <w:t xml:space="preserve">30 000 zł w przypadku stypendiów doktoranckich i 35 000 zł za uznanie pracy habilitacyjnej. Od kolejnej, 16. edycji programu, która rozpocznie się już na początku 2016 r. wprowadzona zostanie także nowa kategoria stypendium, skierowana do kobiet na wcześniejszym etapie edukacji akademickiej, tj. w fazie studiów magisterskich. Informacje o programie można znaleźć na stronie </w:t>
      </w:r>
      <w:r>
        <w:fldChar w:fldCharType="begin"/>
      </w:r>
      <w:r>
        <w:instrText>HYPERLINK "http://www.lorealdlakobietinauki.pl/"</w:instrText>
      </w:r>
      <w:r>
        <w:fldChar w:fldCharType="separate"/>
      </w:r>
      <w:r w:rsidRPr="00A179CF">
        <w:rPr>
          <w:rStyle w:val="Hipercze"/>
          <w:i/>
          <w:color w:val="000000"/>
          <w:sz w:val="20"/>
          <w:szCs w:val="20"/>
        </w:rPr>
        <w:t>www.lorealdlakobietinauki.pl</w:t>
      </w:r>
      <w:r>
        <w:fldChar w:fldCharType="end"/>
      </w:r>
      <w:r w:rsidRPr="00A179CF">
        <w:rPr>
          <w:i/>
          <w:color w:val="000000"/>
          <w:sz w:val="20"/>
          <w:szCs w:val="20"/>
        </w:rPr>
        <w:t>.</w:t>
      </w:r>
    </w:p>
    <w:p w:rsidR="00615A3B" w:rsidRPr="00A179CF" w:rsidRDefault="00615A3B" w:rsidP="00615A3B">
      <w:pPr>
        <w:spacing w:after="0" w:line="240" w:lineRule="auto"/>
        <w:jc w:val="both"/>
        <w:rPr>
          <w:rFonts w:eastAsia="Times New Roman"/>
          <w:sz w:val="20"/>
          <w:szCs w:val="20"/>
          <w:lang w:val="en-US" w:eastAsia="pl-PL"/>
        </w:rPr>
      </w:pPr>
      <w:r w:rsidRPr="00A179CF">
        <w:rPr>
          <w:rFonts w:eastAsia="Times New Roman"/>
          <w:sz w:val="20"/>
          <w:szCs w:val="20"/>
          <w:lang w:val="en-US" w:eastAsia="pl-PL"/>
        </w:rPr>
        <w:t xml:space="preserve">Natalia </w:t>
      </w:r>
      <w:proofErr w:type="spellStart"/>
      <w:r w:rsidRPr="00A179CF">
        <w:rPr>
          <w:rFonts w:eastAsia="Times New Roman"/>
          <w:sz w:val="20"/>
          <w:szCs w:val="20"/>
          <w:lang w:val="en-US" w:eastAsia="pl-PL"/>
        </w:rPr>
        <w:t>Waranka</w:t>
      </w:r>
      <w:proofErr w:type="spellEnd"/>
    </w:p>
    <w:p w:rsidR="00615A3B" w:rsidRPr="00A179CF" w:rsidRDefault="00615A3B" w:rsidP="00615A3B">
      <w:pPr>
        <w:spacing w:after="0" w:line="240" w:lineRule="auto"/>
        <w:jc w:val="both"/>
        <w:rPr>
          <w:rFonts w:eastAsia="Times New Roman"/>
          <w:sz w:val="20"/>
          <w:szCs w:val="20"/>
          <w:lang w:val="en-US" w:eastAsia="pl-PL"/>
        </w:rPr>
      </w:pPr>
      <w:r w:rsidRPr="00A179CF">
        <w:rPr>
          <w:rFonts w:eastAsia="Times New Roman"/>
          <w:sz w:val="20"/>
          <w:szCs w:val="20"/>
          <w:lang w:val="en-US" w:eastAsia="pl-PL"/>
        </w:rPr>
        <w:t>PR Manager</w:t>
      </w:r>
    </w:p>
    <w:p w:rsidR="00615A3B" w:rsidRPr="00A179CF" w:rsidRDefault="00615A3B" w:rsidP="00615A3B">
      <w:pPr>
        <w:spacing w:after="0" w:line="240" w:lineRule="auto"/>
        <w:jc w:val="both"/>
        <w:rPr>
          <w:rFonts w:eastAsia="Times New Roman"/>
          <w:sz w:val="20"/>
          <w:szCs w:val="20"/>
          <w:lang w:val="en-US" w:eastAsia="pl-PL"/>
        </w:rPr>
      </w:pPr>
      <w:r w:rsidRPr="00A179CF">
        <w:rPr>
          <w:rFonts w:eastAsia="Times New Roman"/>
          <w:sz w:val="20"/>
          <w:szCs w:val="20"/>
          <w:lang w:val="en-US" w:eastAsia="pl-PL"/>
        </w:rPr>
        <w:t>tel. 508-034-998</w:t>
      </w:r>
    </w:p>
    <w:p w:rsidR="00615A3B" w:rsidRPr="00A179CF" w:rsidRDefault="00615A3B" w:rsidP="00615A3B">
      <w:pPr>
        <w:spacing w:after="0" w:line="240" w:lineRule="auto"/>
        <w:jc w:val="both"/>
        <w:rPr>
          <w:rFonts w:eastAsia="Times New Roman"/>
          <w:sz w:val="20"/>
          <w:szCs w:val="20"/>
          <w:lang w:val="en-US" w:eastAsia="pl-PL"/>
        </w:rPr>
      </w:pPr>
      <w:r w:rsidRPr="00A179CF">
        <w:rPr>
          <w:rFonts w:eastAsia="Times New Roman"/>
          <w:sz w:val="20"/>
          <w:szCs w:val="20"/>
          <w:lang w:val="en-US" w:eastAsia="pl-PL"/>
        </w:rPr>
        <w:t xml:space="preserve">e-mail: natalia.waranka@loreal.com </w:t>
      </w:r>
    </w:p>
    <w:p w:rsidR="00615A3B" w:rsidRPr="00A179CF" w:rsidRDefault="00615A3B" w:rsidP="00615A3B">
      <w:pPr>
        <w:spacing w:after="0" w:line="240" w:lineRule="auto"/>
        <w:jc w:val="both"/>
        <w:rPr>
          <w:rFonts w:eastAsia="Times New Roman"/>
          <w:color w:val="000000"/>
          <w:sz w:val="20"/>
          <w:szCs w:val="20"/>
          <w:lang w:val="en-US" w:eastAsia="pl-PL"/>
        </w:rPr>
      </w:pPr>
    </w:p>
    <w:p w:rsidR="00615A3B" w:rsidRPr="00A179CF" w:rsidRDefault="00615A3B" w:rsidP="00615A3B">
      <w:pPr>
        <w:spacing w:after="0" w:line="240" w:lineRule="auto"/>
        <w:jc w:val="both"/>
        <w:rPr>
          <w:rFonts w:eastAsia="Times New Roman"/>
          <w:color w:val="000000"/>
          <w:sz w:val="20"/>
          <w:szCs w:val="20"/>
          <w:lang w:eastAsia="pl-PL"/>
        </w:rPr>
      </w:pPr>
      <w:r w:rsidRPr="00A179CF">
        <w:rPr>
          <w:rFonts w:eastAsia="Times New Roman"/>
          <w:color w:val="000000"/>
          <w:sz w:val="20"/>
          <w:szCs w:val="20"/>
          <w:lang w:eastAsia="pl-PL"/>
        </w:rPr>
        <w:t>L’Oréal Polska</w:t>
      </w:r>
    </w:p>
    <w:p w:rsidR="00615A3B" w:rsidRPr="00A179CF" w:rsidRDefault="00615A3B" w:rsidP="00615A3B">
      <w:pPr>
        <w:spacing w:after="0" w:line="240" w:lineRule="auto"/>
        <w:jc w:val="both"/>
        <w:rPr>
          <w:rFonts w:eastAsia="Times New Roman"/>
          <w:color w:val="000000"/>
          <w:sz w:val="20"/>
          <w:szCs w:val="20"/>
          <w:lang w:eastAsia="pl-PL"/>
        </w:rPr>
      </w:pPr>
      <w:r w:rsidRPr="00A179CF">
        <w:rPr>
          <w:rFonts w:eastAsia="Times New Roman"/>
          <w:color w:val="000000"/>
          <w:sz w:val="20"/>
          <w:szCs w:val="20"/>
          <w:lang w:eastAsia="pl-PL"/>
        </w:rPr>
        <w:t>ul. Daniszewska 4</w:t>
      </w:r>
    </w:p>
    <w:p w:rsidR="00615A3B" w:rsidRPr="00A179CF" w:rsidRDefault="00615A3B" w:rsidP="00615A3B">
      <w:pPr>
        <w:spacing w:after="0" w:line="240" w:lineRule="auto"/>
        <w:jc w:val="both"/>
        <w:rPr>
          <w:rFonts w:eastAsia="Times New Roman"/>
          <w:color w:val="000000"/>
          <w:sz w:val="20"/>
          <w:szCs w:val="20"/>
          <w:lang w:eastAsia="pl-PL"/>
        </w:rPr>
      </w:pPr>
      <w:r w:rsidRPr="00A179CF">
        <w:rPr>
          <w:rFonts w:eastAsia="Times New Roman"/>
          <w:color w:val="000000"/>
          <w:sz w:val="20"/>
          <w:szCs w:val="20"/>
          <w:lang w:eastAsia="pl-PL"/>
        </w:rPr>
        <w:t>03-230 Warszawa</w:t>
      </w:r>
    </w:p>
    <w:p w:rsidR="00615A3B" w:rsidRPr="00A179CF" w:rsidRDefault="00615A3B" w:rsidP="00615A3B">
      <w:pPr>
        <w:spacing w:after="0" w:line="240" w:lineRule="auto"/>
        <w:jc w:val="both"/>
        <w:rPr>
          <w:rFonts w:eastAsia="Times New Roman"/>
          <w:color w:val="000000"/>
          <w:sz w:val="20"/>
          <w:szCs w:val="20"/>
          <w:lang w:eastAsia="pl-PL"/>
        </w:rPr>
      </w:pPr>
    </w:p>
    <w:p w:rsidR="00615A3B" w:rsidRPr="00A179CF" w:rsidRDefault="00615A3B" w:rsidP="00615A3B">
      <w:pPr>
        <w:spacing w:after="0" w:line="240" w:lineRule="auto"/>
        <w:jc w:val="both"/>
        <w:rPr>
          <w:rFonts w:eastAsia="Times New Roman"/>
          <w:color w:val="000000"/>
          <w:sz w:val="20"/>
          <w:szCs w:val="20"/>
          <w:lang w:eastAsia="pl-PL"/>
        </w:rPr>
      </w:pPr>
    </w:p>
    <w:p w:rsidR="00615A3B" w:rsidRPr="00A179CF" w:rsidRDefault="00615A3B" w:rsidP="00615A3B">
      <w:pPr>
        <w:spacing w:after="0" w:line="240" w:lineRule="auto"/>
        <w:jc w:val="both"/>
        <w:rPr>
          <w:rFonts w:eastAsia="Times New Roman"/>
          <w:color w:val="000000"/>
          <w:sz w:val="20"/>
          <w:szCs w:val="20"/>
          <w:lang w:eastAsia="pl-PL"/>
        </w:rPr>
      </w:pPr>
    </w:p>
    <w:p w:rsidR="00615A3B" w:rsidRPr="00A179CF" w:rsidRDefault="00615A3B" w:rsidP="00615A3B">
      <w:pPr>
        <w:spacing w:after="0" w:line="240" w:lineRule="auto"/>
        <w:jc w:val="both"/>
        <w:rPr>
          <w:rFonts w:eastAsia="Times New Roman"/>
          <w:color w:val="000000"/>
          <w:sz w:val="20"/>
          <w:szCs w:val="20"/>
          <w:lang w:eastAsia="pl-PL"/>
        </w:rPr>
      </w:pPr>
    </w:p>
    <w:p w:rsidR="00615A3B" w:rsidRPr="00A179CF" w:rsidRDefault="00615A3B" w:rsidP="00615A3B">
      <w:pPr>
        <w:jc w:val="both"/>
        <w:rPr>
          <w:sz w:val="20"/>
          <w:szCs w:val="20"/>
        </w:rPr>
      </w:pPr>
    </w:p>
    <w:p w:rsidR="00615A3B" w:rsidRPr="00A179CF" w:rsidRDefault="00615A3B" w:rsidP="00615A3B">
      <w:pPr>
        <w:jc w:val="both"/>
        <w:rPr>
          <w:sz w:val="20"/>
          <w:szCs w:val="20"/>
        </w:rPr>
      </w:pPr>
    </w:p>
    <w:p w:rsidR="00615A3B" w:rsidRPr="00A179CF" w:rsidRDefault="00615A3B" w:rsidP="00615A3B">
      <w:pPr>
        <w:jc w:val="both"/>
        <w:rPr>
          <w:sz w:val="20"/>
          <w:szCs w:val="20"/>
        </w:rPr>
      </w:pPr>
    </w:p>
    <w:p w:rsidR="00615A3B" w:rsidRPr="00A179CF" w:rsidRDefault="00615A3B" w:rsidP="00615A3B">
      <w:pPr>
        <w:jc w:val="both"/>
        <w:rPr>
          <w:sz w:val="20"/>
          <w:szCs w:val="20"/>
        </w:rPr>
      </w:pPr>
    </w:p>
    <w:p w:rsidR="009E637E" w:rsidRPr="009E637E" w:rsidRDefault="009E637E" w:rsidP="00615A3B">
      <w:pPr>
        <w:jc w:val="center"/>
        <w:rPr>
          <w:rFonts w:eastAsia="Times New Roman"/>
          <w:color w:val="000000"/>
          <w:sz w:val="20"/>
          <w:szCs w:val="20"/>
          <w:lang w:val="pl-PL" w:eastAsia="pl-PL"/>
        </w:rPr>
      </w:pPr>
    </w:p>
    <w:sectPr w:rsidR="009E637E" w:rsidRPr="009E637E" w:rsidSect="00F41CE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9DB" w:rsidRDefault="005C29DB" w:rsidP="00D65915">
      <w:pPr>
        <w:spacing w:after="0" w:line="240" w:lineRule="auto"/>
      </w:pPr>
      <w:r>
        <w:separator/>
      </w:r>
    </w:p>
  </w:endnote>
  <w:endnote w:type="continuationSeparator" w:id="0">
    <w:p w:rsidR="005C29DB" w:rsidRDefault="005C29DB" w:rsidP="00D6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9DB" w:rsidRDefault="005C29DB" w:rsidP="00D65915">
      <w:pPr>
        <w:spacing w:after="0" w:line="240" w:lineRule="auto"/>
      </w:pPr>
      <w:r>
        <w:separator/>
      </w:r>
    </w:p>
  </w:footnote>
  <w:footnote w:type="continuationSeparator" w:id="0">
    <w:p w:rsidR="005C29DB" w:rsidRDefault="005C29DB" w:rsidP="00D65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C18" w:rsidRDefault="00F5517D" w:rsidP="00D65915">
    <w:pPr>
      <w:pStyle w:val="Nagwek"/>
      <w:jc w:val="center"/>
    </w:pPr>
    <w:r>
      <w:rPr>
        <w:noProof/>
        <w:color w:val="000000"/>
        <w:sz w:val="18"/>
        <w:szCs w:val="18"/>
        <w:lang w:val="pl-PL" w:eastAsia="pl-PL"/>
      </w:rPr>
      <w:drawing>
        <wp:inline distT="0" distB="0" distL="0" distR="0">
          <wp:extent cx="965835" cy="1133475"/>
          <wp:effectExtent l="19050" t="0" r="5715" b="0"/>
          <wp:docPr id="1" name="Obraz 3" descr="C:\Users\Maria.Majdrowicz\Desktop\Lorealpolska...edycja 2014\LOGO-DLA-KOBIET-I-NAUKI-2013---nowe-I OSTATECZ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Maria.Majdrowicz\Desktop\Lorealpolska...edycja 2014\LOGO-DLA-KOBIET-I-NAUKI-2013---nowe-I OSTATECZNE.jpg"/>
                  <pic:cNvPicPr>
                    <a:picLocks noChangeAspect="1" noChangeArrowheads="1"/>
                  </pic:cNvPicPr>
                </pic:nvPicPr>
                <pic:blipFill>
                  <a:blip r:embed="rId1"/>
                  <a:srcRect/>
                  <a:stretch>
                    <a:fillRect/>
                  </a:stretch>
                </pic:blipFill>
                <pic:spPr bwMode="auto">
                  <a:xfrm>
                    <a:off x="0" y="0"/>
                    <a:ext cx="965835" cy="1133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B5490"/>
    <w:multiLevelType w:val="hybridMultilevel"/>
    <w:tmpl w:val="D010A8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hideGrammaticalErrors/>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9F7CF1"/>
    <w:rsid w:val="00001490"/>
    <w:rsid w:val="00021146"/>
    <w:rsid w:val="00023FF7"/>
    <w:rsid w:val="000510ED"/>
    <w:rsid w:val="00074C35"/>
    <w:rsid w:val="00084B75"/>
    <w:rsid w:val="00095ACE"/>
    <w:rsid w:val="000C73BB"/>
    <w:rsid w:val="000E12D2"/>
    <w:rsid w:val="000E786D"/>
    <w:rsid w:val="000F6D53"/>
    <w:rsid w:val="001144CA"/>
    <w:rsid w:val="00115598"/>
    <w:rsid w:val="00124E82"/>
    <w:rsid w:val="00133C2F"/>
    <w:rsid w:val="00135638"/>
    <w:rsid w:val="001360B5"/>
    <w:rsid w:val="00137DF9"/>
    <w:rsid w:val="00154557"/>
    <w:rsid w:val="00154862"/>
    <w:rsid w:val="00184716"/>
    <w:rsid w:val="001A061A"/>
    <w:rsid w:val="001A3E2C"/>
    <w:rsid w:val="001B14A9"/>
    <w:rsid w:val="001C115B"/>
    <w:rsid w:val="001D23F9"/>
    <w:rsid w:val="001D3539"/>
    <w:rsid w:val="00203FB9"/>
    <w:rsid w:val="00270390"/>
    <w:rsid w:val="00275517"/>
    <w:rsid w:val="002A3A57"/>
    <w:rsid w:val="002A7124"/>
    <w:rsid w:val="002B0B77"/>
    <w:rsid w:val="002C76DE"/>
    <w:rsid w:val="002D1929"/>
    <w:rsid w:val="00300FFC"/>
    <w:rsid w:val="003010E4"/>
    <w:rsid w:val="003073C0"/>
    <w:rsid w:val="003235C6"/>
    <w:rsid w:val="00324F45"/>
    <w:rsid w:val="00332AAB"/>
    <w:rsid w:val="00334933"/>
    <w:rsid w:val="00334CFF"/>
    <w:rsid w:val="00343A16"/>
    <w:rsid w:val="003624DF"/>
    <w:rsid w:val="00363660"/>
    <w:rsid w:val="003712F4"/>
    <w:rsid w:val="00381DFF"/>
    <w:rsid w:val="00391BAA"/>
    <w:rsid w:val="00397FDD"/>
    <w:rsid w:val="003F696A"/>
    <w:rsid w:val="004165E2"/>
    <w:rsid w:val="004376EA"/>
    <w:rsid w:val="00440EBB"/>
    <w:rsid w:val="004522A4"/>
    <w:rsid w:val="004630D3"/>
    <w:rsid w:val="0047139F"/>
    <w:rsid w:val="004A493F"/>
    <w:rsid w:val="004A6D06"/>
    <w:rsid w:val="004C7C29"/>
    <w:rsid w:val="004D5CFE"/>
    <w:rsid w:val="004E110E"/>
    <w:rsid w:val="004E28FB"/>
    <w:rsid w:val="004F4EA1"/>
    <w:rsid w:val="005010AB"/>
    <w:rsid w:val="00510EBE"/>
    <w:rsid w:val="00513009"/>
    <w:rsid w:val="00516A2E"/>
    <w:rsid w:val="00527B53"/>
    <w:rsid w:val="005478DD"/>
    <w:rsid w:val="0055285B"/>
    <w:rsid w:val="0056263B"/>
    <w:rsid w:val="005A25B4"/>
    <w:rsid w:val="005B7C5A"/>
    <w:rsid w:val="005C29DB"/>
    <w:rsid w:val="005C3D0B"/>
    <w:rsid w:val="005C6F86"/>
    <w:rsid w:val="005D0C01"/>
    <w:rsid w:val="005D5589"/>
    <w:rsid w:val="005D58EB"/>
    <w:rsid w:val="005E01C1"/>
    <w:rsid w:val="00604437"/>
    <w:rsid w:val="006052ED"/>
    <w:rsid w:val="00605961"/>
    <w:rsid w:val="00615A3B"/>
    <w:rsid w:val="00615C33"/>
    <w:rsid w:val="00616058"/>
    <w:rsid w:val="006229F4"/>
    <w:rsid w:val="0064526B"/>
    <w:rsid w:val="0066696B"/>
    <w:rsid w:val="0068341F"/>
    <w:rsid w:val="006A0FB3"/>
    <w:rsid w:val="006C0366"/>
    <w:rsid w:val="006D36F5"/>
    <w:rsid w:val="006F0F9E"/>
    <w:rsid w:val="0070381F"/>
    <w:rsid w:val="0070502C"/>
    <w:rsid w:val="00707402"/>
    <w:rsid w:val="007359AA"/>
    <w:rsid w:val="00735DA9"/>
    <w:rsid w:val="00757A3C"/>
    <w:rsid w:val="00765529"/>
    <w:rsid w:val="00773A58"/>
    <w:rsid w:val="007836F9"/>
    <w:rsid w:val="007F13E8"/>
    <w:rsid w:val="0080116D"/>
    <w:rsid w:val="008313F0"/>
    <w:rsid w:val="00840F53"/>
    <w:rsid w:val="008452B2"/>
    <w:rsid w:val="0086421B"/>
    <w:rsid w:val="0087788E"/>
    <w:rsid w:val="00881B8F"/>
    <w:rsid w:val="00896BC8"/>
    <w:rsid w:val="008A65F8"/>
    <w:rsid w:val="008B30E0"/>
    <w:rsid w:val="008D1C37"/>
    <w:rsid w:val="008E0A34"/>
    <w:rsid w:val="008E37EC"/>
    <w:rsid w:val="008E719F"/>
    <w:rsid w:val="008F34EB"/>
    <w:rsid w:val="008F6FD7"/>
    <w:rsid w:val="00901C48"/>
    <w:rsid w:val="00916F9B"/>
    <w:rsid w:val="009224D7"/>
    <w:rsid w:val="00933D0F"/>
    <w:rsid w:val="00943073"/>
    <w:rsid w:val="009633CD"/>
    <w:rsid w:val="009719EC"/>
    <w:rsid w:val="009A01F9"/>
    <w:rsid w:val="009A444D"/>
    <w:rsid w:val="009C3733"/>
    <w:rsid w:val="009C3AF6"/>
    <w:rsid w:val="009C5059"/>
    <w:rsid w:val="009C6648"/>
    <w:rsid w:val="009D0984"/>
    <w:rsid w:val="009D3EFE"/>
    <w:rsid w:val="009D5B98"/>
    <w:rsid w:val="009E637E"/>
    <w:rsid w:val="009F568D"/>
    <w:rsid w:val="009F7CF1"/>
    <w:rsid w:val="00A025A7"/>
    <w:rsid w:val="00A05927"/>
    <w:rsid w:val="00A52C77"/>
    <w:rsid w:val="00A55B00"/>
    <w:rsid w:val="00A5614D"/>
    <w:rsid w:val="00A6310D"/>
    <w:rsid w:val="00A77655"/>
    <w:rsid w:val="00A935CC"/>
    <w:rsid w:val="00A93894"/>
    <w:rsid w:val="00A9484C"/>
    <w:rsid w:val="00AC4F00"/>
    <w:rsid w:val="00AE4D4B"/>
    <w:rsid w:val="00AE6B3C"/>
    <w:rsid w:val="00AE73CE"/>
    <w:rsid w:val="00AF3BB6"/>
    <w:rsid w:val="00B13C69"/>
    <w:rsid w:val="00B31F7C"/>
    <w:rsid w:val="00B80E3E"/>
    <w:rsid w:val="00BC0031"/>
    <w:rsid w:val="00BC5287"/>
    <w:rsid w:val="00BD176C"/>
    <w:rsid w:val="00BE13FD"/>
    <w:rsid w:val="00BE39F3"/>
    <w:rsid w:val="00BE7199"/>
    <w:rsid w:val="00BF096B"/>
    <w:rsid w:val="00C30B4E"/>
    <w:rsid w:val="00C50C6B"/>
    <w:rsid w:val="00C54920"/>
    <w:rsid w:val="00C805E6"/>
    <w:rsid w:val="00C83E07"/>
    <w:rsid w:val="00C84E06"/>
    <w:rsid w:val="00C87E9B"/>
    <w:rsid w:val="00CB0E68"/>
    <w:rsid w:val="00CB49FF"/>
    <w:rsid w:val="00CD178F"/>
    <w:rsid w:val="00CE6017"/>
    <w:rsid w:val="00D0449C"/>
    <w:rsid w:val="00D046AC"/>
    <w:rsid w:val="00D04F9B"/>
    <w:rsid w:val="00D16AE3"/>
    <w:rsid w:val="00D411DA"/>
    <w:rsid w:val="00D547E0"/>
    <w:rsid w:val="00D65915"/>
    <w:rsid w:val="00D7154D"/>
    <w:rsid w:val="00D77CFD"/>
    <w:rsid w:val="00D875CD"/>
    <w:rsid w:val="00D94082"/>
    <w:rsid w:val="00DA4D7D"/>
    <w:rsid w:val="00DB1E83"/>
    <w:rsid w:val="00DF2723"/>
    <w:rsid w:val="00E10562"/>
    <w:rsid w:val="00E23454"/>
    <w:rsid w:val="00E25BB6"/>
    <w:rsid w:val="00E33BDF"/>
    <w:rsid w:val="00E363DA"/>
    <w:rsid w:val="00E46932"/>
    <w:rsid w:val="00E636CD"/>
    <w:rsid w:val="00E72FE4"/>
    <w:rsid w:val="00E837E2"/>
    <w:rsid w:val="00E842E0"/>
    <w:rsid w:val="00E86473"/>
    <w:rsid w:val="00EC4E54"/>
    <w:rsid w:val="00EC6DEF"/>
    <w:rsid w:val="00ED7A86"/>
    <w:rsid w:val="00EF1510"/>
    <w:rsid w:val="00EF298B"/>
    <w:rsid w:val="00EF6388"/>
    <w:rsid w:val="00F00C18"/>
    <w:rsid w:val="00F03ACC"/>
    <w:rsid w:val="00F04327"/>
    <w:rsid w:val="00F1730E"/>
    <w:rsid w:val="00F25215"/>
    <w:rsid w:val="00F274EC"/>
    <w:rsid w:val="00F277A5"/>
    <w:rsid w:val="00F41CE2"/>
    <w:rsid w:val="00F42414"/>
    <w:rsid w:val="00F5517D"/>
    <w:rsid w:val="00F61950"/>
    <w:rsid w:val="00F62D78"/>
    <w:rsid w:val="00F75176"/>
    <w:rsid w:val="00F84580"/>
    <w:rsid w:val="00F85E30"/>
    <w:rsid w:val="00FA03FF"/>
    <w:rsid w:val="00FC1FB8"/>
    <w:rsid w:val="00FC20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6F5"/>
    <w:pPr>
      <w:spacing w:after="200" w:line="276" w:lineRule="auto"/>
    </w:pPr>
    <w:rPr>
      <w:sz w:val="22"/>
      <w:szCs w:val="22"/>
      <w:lang w:val="fr-FR"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D36F5"/>
    <w:rPr>
      <w:strike w:val="0"/>
      <w:dstrike w:val="0"/>
      <w:color w:val="0000FF"/>
      <w:u w:val="none"/>
      <w:effect w:val="none"/>
    </w:rPr>
  </w:style>
  <w:style w:type="paragraph" w:styleId="NormalnyWeb">
    <w:name w:val="Normal (Web)"/>
    <w:basedOn w:val="Normalny"/>
    <w:uiPriority w:val="99"/>
    <w:unhideWhenUsed/>
    <w:rsid w:val="006D36F5"/>
    <w:pPr>
      <w:spacing w:before="100" w:beforeAutospacing="1" w:after="100" w:afterAutospacing="1" w:line="240" w:lineRule="auto"/>
    </w:pPr>
    <w:rPr>
      <w:rFonts w:ascii="Times New Roman" w:eastAsia="Times New Roman" w:hAnsi="Times New Roman"/>
      <w:sz w:val="24"/>
      <w:szCs w:val="24"/>
      <w:lang w:eastAsia="fr-FR"/>
    </w:rPr>
  </w:style>
  <w:style w:type="paragraph" w:styleId="Tekstdymka">
    <w:name w:val="Balloon Text"/>
    <w:basedOn w:val="Normalny"/>
    <w:link w:val="TekstdymkaZnak"/>
    <w:uiPriority w:val="99"/>
    <w:semiHidden/>
    <w:unhideWhenUsed/>
    <w:rsid w:val="006D36F5"/>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D36F5"/>
    <w:rPr>
      <w:rFonts w:ascii="Tahoma" w:hAnsi="Tahoma" w:cs="Tahoma"/>
      <w:sz w:val="16"/>
      <w:szCs w:val="16"/>
    </w:rPr>
  </w:style>
  <w:style w:type="paragraph" w:styleId="Zwykytekst">
    <w:name w:val="Plain Text"/>
    <w:basedOn w:val="Normalny"/>
    <w:link w:val="ZwykytekstZnak"/>
    <w:uiPriority w:val="99"/>
    <w:unhideWhenUsed/>
    <w:rsid w:val="005A25B4"/>
    <w:pPr>
      <w:spacing w:after="0" w:line="240" w:lineRule="auto"/>
    </w:pPr>
    <w:rPr>
      <w:rFonts w:cs="Consolas"/>
      <w:szCs w:val="21"/>
      <w:lang w:val="pl-PL"/>
    </w:rPr>
  </w:style>
  <w:style w:type="character" w:customStyle="1" w:styleId="ZwykytekstZnak">
    <w:name w:val="Zwykły tekst Znak"/>
    <w:link w:val="Zwykytekst"/>
    <w:uiPriority w:val="99"/>
    <w:rsid w:val="005A25B4"/>
    <w:rPr>
      <w:rFonts w:ascii="Calibri" w:hAnsi="Calibri" w:cs="Consolas"/>
      <w:szCs w:val="21"/>
      <w:lang w:val="pl-PL"/>
    </w:rPr>
  </w:style>
  <w:style w:type="paragraph" w:styleId="Akapitzlist">
    <w:name w:val="List Paragraph"/>
    <w:basedOn w:val="Normalny"/>
    <w:uiPriority w:val="34"/>
    <w:qFormat/>
    <w:rsid w:val="00C805E6"/>
    <w:pPr>
      <w:ind w:left="720"/>
      <w:contextualSpacing/>
    </w:pPr>
  </w:style>
  <w:style w:type="character" w:customStyle="1" w:styleId="st">
    <w:name w:val="st"/>
    <w:basedOn w:val="Domylnaczcionkaakapitu"/>
    <w:rsid w:val="00E10562"/>
  </w:style>
  <w:style w:type="character" w:styleId="Uwydatnienie">
    <w:name w:val="Emphasis"/>
    <w:uiPriority w:val="20"/>
    <w:qFormat/>
    <w:rsid w:val="00E10562"/>
    <w:rPr>
      <w:i/>
      <w:iCs/>
    </w:rPr>
  </w:style>
  <w:style w:type="paragraph" w:styleId="Nagwek">
    <w:name w:val="header"/>
    <w:basedOn w:val="Normalny"/>
    <w:link w:val="NagwekZnak"/>
    <w:uiPriority w:val="99"/>
    <w:unhideWhenUsed/>
    <w:rsid w:val="00D659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5915"/>
  </w:style>
  <w:style w:type="paragraph" w:styleId="Stopka">
    <w:name w:val="footer"/>
    <w:basedOn w:val="Normalny"/>
    <w:link w:val="StopkaZnak"/>
    <w:uiPriority w:val="99"/>
    <w:unhideWhenUsed/>
    <w:rsid w:val="00D659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5915"/>
  </w:style>
  <w:style w:type="paragraph" w:styleId="Tekstprzypisudolnego">
    <w:name w:val="footnote text"/>
    <w:basedOn w:val="Normalny"/>
    <w:link w:val="TekstprzypisudolnegoZnak"/>
    <w:uiPriority w:val="99"/>
    <w:semiHidden/>
    <w:unhideWhenUsed/>
    <w:rsid w:val="008F34EB"/>
    <w:pPr>
      <w:spacing w:after="0" w:line="240" w:lineRule="auto"/>
    </w:pPr>
    <w:rPr>
      <w:sz w:val="20"/>
      <w:szCs w:val="20"/>
    </w:rPr>
  </w:style>
  <w:style w:type="character" w:customStyle="1" w:styleId="TekstprzypisudolnegoZnak">
    <w:name w:val="Tekst przypisu dolnego Znak"/>
    <w:link w:val="Tekstprzypisudolnego"/>
    <w:uiPriority w:val="99"/>
    <w:semiHidden/>
    <w:rsid w:val="008F34EB"/>
    <w:rPr>
      <w:sz w:val="20"/>
      <w:szCs w:val="20"/>
    </w:rPr>
  </w:style>
  <w:style w:type="character" w:styleId="Odwoanieprzypisudolnego">
    <w:name w:val="footnote reference"/>
    <w:uiPriority w:val="99"/>
    <w:semiHidden/>
    <w:unhideWhenUsed/>
    <w:rsid w:val="008F34EB"/>
    <w:rPr>
      <w:vertAlign w:val="superscript"/>
    </w:rPr>
  </w:style>
  <w:style w:type="character" w:customStyle="1" w:styleId="hps">
    <w:name w:val="hps"/>
    <w:basedOn w:val="Domylnaczcionkaakapitu"/>
    <w:rsid w:val="00300FFC"/>
  </w:style>
  <w:style w:type="character" w:styleId="Pogrubienie">
    <w:name w:val="Strong"/>
    <w:uiPriority w:val="22"/>
    <w:qFormat/>
    <w:rsid w:val="00440EBB"/>
    <w:rPr>
      <w:b/>
      <w:bCs/>
    </w:rPr>
  </w:style>
  <w:style w:type="character" w:customStyle="1" w:styleId="apple-converted-space">
    <w:name w:val="apple-converted-space"/>
    <w:basedOn w:val="Domylnaczcionkaakapitu"/>
    <w:rsid w:val="00DB1E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818966">
      <w:bodyDiv w:val="1"/>
      <w:marLeft w:val="0"/>
      <w:marRight w:val="0"/>
      <w:marTop w:val="0"/>
      <w:marBottom w:val="0"/>
      <w:divBdr>
        <w:top w:val="none" w:sz="0" w:space="0" w:color="auto"/>
        <w:left w:val="none" w:sz="0" w:space="0" w:color="auto"/>
        <w:bottom w:val="none" w:sz="0" w:space="0" w:color="auto"/>
        <w:right w:val="none" w:sz="0" w:space="0" w:color="auto"/>
      </w:divBdr>
    </w:div>
    <w:div w:id="1073626051">
      <w:bodyDiv w:val="1"/>
      <w:marLeft w:val="0"/>
      <w:marRight w:val="0"/>
      <w:marTop w:val="0"/>
      <w:marBottom w:val="0"/>
      <w:divBdr>
        <w:top w:val="none" w:sz="0" w:space="0" w:color="auto"/>
        <w:left w:val="none" w:sz="0" w:space="0" w:color="auto"/>
        <w:bottom w:val="none" w:sz="0" w:space="0" w:color="auto"/>
        <w:right w:val="none" w:sz="0" w:space="0" w:color="auto"/>
      </w:divBdr>
    </w:div>
    <w:div w:id="1299603904">
      <w:bodyDiv w:val="1"/>
      <w:marLeft w:val="0"/>
      <w:marRight w:val="0"/>
      <w:marTop w:val="0"/>
      <w:marBottom w:val="0"/>
      <w:divBdr>
        <w:top w:val="none" w:sz="0" w:space="0" w:color="auto"/>
        <w:left w:val="none" w:sz="0" w:space="0" w:color="auto"/>
        <w:bottom w:val="none" w:sz="0" w:space="0" w:color="auto"/>
        <w:right w:val="none" w:sz="0" w:space="0" w:color="auto"/>
      </w:divBdr>
    </w:div>
    <w:div w:id="143956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F1D6-271B-490E-AD0E-84B4FA01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702</Words>
  <Characters>4214</Characters>
  <Application>Microsoft Office Word</Application>
  <DocSecurity>0</DocSecurity>
  <Lines>35</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L'OREAL Polska Sp. o.o.</Company>
  <LinksUpToDate>false</LinksUpToDate>
  <CharactersWithSpaces>4907</CharactersWithSpaces>
  <SharedDoc>false</SharedDoc>
  <HLinks>
    <vt:vector size="6" baseType="variant">
      <vt:variant>
        <vt:i4>917527</vt:i4>
      </vt:variant>
      <vt:variant>
        <vt:i4>0</vt:i4>
      </vt:variant>
      <vt:variant>
        <vt:i4>0</vt:i4>
      </vt:variant>
      <vt:variant>
        <vt:i4>5</vt:i4>
      </vt:variant>
      <vt:variant>
        <vt:lpwstr>http://www.lorealdlakobietinauki.pl/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Inny uzytkownik</dc:creator>
  <cp:keywords/>
  <cp:lastModifiedBy>OnBoard PR</cp:lastModifiedBy>
  <cp:revision>4</cp:revision>
  <cp:lastPrinted>2015-10-06T09:18:00Z</cp:lastPrinted>
  <dcterms:created xsi:type="dcterms:W3CDTF">2016-02-26T15:57:00Z</dcterms:created>
  <dcterms:modified xsi:type="dcterms:W3CDTF">2016-03-02T10:27:00Z</dcterms:modified>
</cp:coreProperties>
</file>